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D9" w:rsidRDefault="000A37D9" w:rsidP="000A37D9">
      <w:pPr>
        <w:spacing w:before="100" w:beforeAutospacing="1"/>
        <w:outlineLvl w:val="0"/>
        <w:rPr>
          <w:rFonts w:ascii="Times New Roman" w:eastAsia="Times New Roman" w:hAnsi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/>
          <w:b/>
          <w:bCs/>
          <w:kern w:val="36"/>
          <w:sz w:val="32"/>
          <w:szCs w:val="32"/>
        </w:rPr>
        <w:t>Хозяйствующим субъектам, осуществляющим оборот табачной продукции:</w:t>
      </w:r>
    </w:p>
    <w:p w:rsidR="000A37D9" w:rsidRDefault="000A37D9" w:rsidP="000A37D9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 соответствии с пунктом 3 постановления Правительства Российской Федерации от 28 февраля 2019 г. № 224 «Об утверждении Правил маркировки табачной продукции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табачной продукции» (далее – Постановление, Правила, информационная система мониторинга) с 1 июля 2019 г. все вводимые в оборот на территории Российской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Федерации потребительские и групповые упаковки сигарет и папирос должны быть промаркированы средствами идентификации в соответствии с Правилами.</w:t>
      </w:r>
    </w:p>
    <w:p w:rsidR="000A37D9" w:rsidRDefault="000A37D9" w:rsidP="000A37D9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  В соответствии с подпунктом «г» пункта 4 Постановления с 1 июля 2019 г. участники оборота сигарет и папирос, осуществляющие розничную продажу данной табачной продукции, вносят в информационную систему мониторинга сведения в отношении розничной продажи табачной продукции в соответствии с Правилами.</w:t>
      </w:r>
    </w:p>
    <w:p w:rsidR="000A37D9" w:rsidRDefault="000A37D9" w:rsidP="000A37D9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  Таким образом, при розничной продаже маркированной табачной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продукции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нанесенные на нее средства идентификации необходимо сканировать, а содержащуюся в них информацию передавать в информационную систему мониторинга.</w:t>
      </w:r>
    </w:p>
    <w:p w:rsidR="000A37D9" w:rsidRDefault="000A37D9" w:rsidP="000A37D9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 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Согласно подпункту «г» пункта 5 и подпункту «г» пункта 6 Постановления и положениям Правил с 1 июля 2020 г. приобретение участником оборота сигарет и папирос у производителей и импортеров, а также приемка-передача данной табачной продукции требует представления в информационную систему мониторинга универсального передаточного документа (далее – УПД), подписанного усиленными квалифицированными цифровыми подписями (далее – УКЭП) продавца и покупателя.</w:t>
      </w:r>
      <w:proofErr w:type="gramEnd"/>
    </w:p>
    <w:p w:rsidR="000A37D9" w:rsidRDefault="000A37D9" w:rsidP="000A37D9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  В целях безусловного исполнения требований законодательства об обязательной маркировке товаров средствами идентификации участникам оборота сигарет и папирос, в том числе торговым точкам, осуществляющим продажу данной табачной продукции, необходимо:</w:t>
      </w:r>
    </w:p>
    <w:p w:rsidR="000A37D9" w:rsidRDefault="000A37D9" w:rsidP="000A37D9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зарегистрироваться в информационной системе мониторинга в соответствии с положениями Правил;</w:t>
      </w:r>
    </w:p>
    <w:p w:rsidR="000A37D9" w:rsidRDefault="000A37D9" w:rsidP="000A37D9">
      <w:pPr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– применять в соответствии с Правилами при продаже табачной продукции оборудование (сканеры, контрольно-кассовую технику с соответствующим программным обеспечением), которое позволяет считывать средство идентификации (двухмерный штриховой код) и формировать кассовый чек в формате, утвержденном постановлением Правительства Российской Федерации от 21 февраля 2019 г. № 174 «Об установлении дополнительного обязательного реквизита кассового чека и бланка строгой отчетности»;</w:t>
      </w:r>
      <w:proofErr w:type="gramEnd"/>
    </w:p>
    <w:p w:rsidR="000A37D9" w:rsidRDefault="000A37D9" w:rsidP="000A37D9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поручить оператору фискальных данных, обслуживающему субъект розничной торговли, передачу в информационную систему мониторинга сведений о выводе из оборота с применением контрольно-кассовой техники табачной продукции, маркированной средствами идентификации, в соответствии с Правилами;</w:t>
      </w:r>
    </w:p>
    <w:p w:rsidR="000A37D9" w:rsidRDefault="000A37D9" w:rsidP="000A37D9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учитывая сжатые сроки на подготовку к оформлению в рамках оптовых закупок УПД в электронной форме, заверенных УКЭП продавца и покупателя, заранее отработать вопросы взаимодействия с дистрибьюторами и операторами электронного документооборота в части формирования и подписания УПД.</w:t>
      </w:r>
    </w:p>
    <w:p w:rsidR="000A37D9" w:rsidRDefault="000A37D9" w:rsidP="000A37D9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  Необходимая информация для работы с продукцией, маркированной средствами идентификации, располагается в открытом доступе на официальном сайте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Минпромторга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России. </w:t>
      </w:r>
    </w:p>
    <w:p w:rsidR="00C14927" w:rsidRDefault="00C14927" w:rsidP="00817FCC">
      <w:bookmarkStart w:id="0" w:name="_GoBack"/>
      <w:bookmarkEnd w:id="0"/>
    </w:p>
    <w:sectPr w:rsidR="00C14927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C"/>
    <w:rsid w:val="000A37D9"/>
    <w:rsid w:val="0017249C"/>
    <w:rsid w:val="00817FCC"/>
    <w:rsid w:val="00C14927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7D9"/>
    <w:pPr>
      <w:spacing w:line="240" w:lineRule="auto"/>
    </w:pPr>
    <w:rPr>
      <w:rFonts w:ascii="Calibri" w:hAnsi="Calibri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7D9"/>
    <w:pPr>
      <w:spacing w:line="240" w:lineRule="auto"/>
    </w:pPr>
    <w:rPr>
      <w:rFonts w:ascii="Calibri" w:hAnsi="Calibri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3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2</cp:revision>
  <dcterms:created xsi:type="dcterms:W3CDTF">2020-01-23T11:48:00Z</dcterms:created>
  <dcterms:modified xsi:type="dcterms:W3CDTF">2020-01-23T11:49:00Z</dcterms:modified>
</cp:coreProperties>
</file>